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60"/>
        <w:rPr>
          <w:rFonts w:ascii="Times New Roman" w:hAnsi="Times New Roman" w:cs="Times New Roman"/>
          <w:b w:val="false"/>
          <w:b w:val="false"/>
          <w:sz w:val="40"/>
          <w:szCs w:val="40"/>
        </w:rPr>
      </w:pPr>
      <w:r>
        <w:rPr/>
        <w:drawing>
          <wp:inline distT="0" distB="0" distL="0" distR="0">
            <wp:extent cx="5762625" cy="104775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adpis1"/>
        <w:jc w:val="center"/>
        <w:rPr>
          <w:rFonts w:ascii="Arial" w:hAnsi="Arial"/>
          <w:b/>
          <w:b/>
          <w:bCs/>
          <w:color w:val="C9211E"/>
          <w:sz w:val="32"/>
          <w:szCs w:val="32"/>
        </w:rPr>
      </w:pPr>
      <w:r>
        <w:rPr>
          <w:rFonts w:cs="Times New Roman"/>
          <w:b/>
          <w:bCs/>
          <w:color w:val="C9211E"/>
          <w:sz w:val="32"/>
          <w:szCs w:val="32"/>
        </w:rPr>
        <w:t>Historie vývoje značkovacích jazyků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677" w:leader="none"/>
        </w:tabs>
        <w:bidi w:val="0"/>
        <w:spacing w:before="0" w:after="0"/>
        <w:ind w:left="0" w:right="0" w:firstLine="68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Již od samotného počátku se počítače využívaly pro přípravu, formátován</w:t>
      </w:r>
      <w:r>
        <w:rPr>
          <w:rFonts w:cs="Arial"/>
          <w:b/>
          <w:bCs/>
          <w:sz w:val="24"/>
          <w:szCs w:val="24"/>
        </w:rPr>
        <w:t>í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 publikování textu. V šedesátých letech se profesionální tisk knih, časopisů apod., prováděl pomocí osvitové jednotky. Tyto jednotky vyrábělo jen několik málo specializovaných firem.</w:t>
      </w:r>
    </w:p>
    <w:p>
      <w:pPr>
        <w:pStyle w:val="Normal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Pro jejich ovládání každá z firem používala vlastní jazyk. Dokumenty pro sazbu se připravovaly tak, že se do textu vepisovaly speciální řídící sekvence pro ovládání osvitové jednotky. Každý dokument byl tak úzce svázán s výstupním zařízením konkrétního výrobce. Převod na osvitovou jednotku jiného výrobce byl tedy velmi složitou záležitostí (v dnešní době již všechny osvitové jednotky rozumí formátům Postskript a PDF).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ourier New" w:hAnsi="Courier New"/>
          <w:color w:val="FF0000"/>
          <w:sz w:val="20"/>
          <w:szCs w:val="20"/>
        </w:rPr>
      </w:pPr>
      <w:r>
        <w:rPr/>
        <w:drawing>
          <wp:inline distT="0" distB="0" distL="0" distR="0">
            <wp:extent cx="5762625" cy="1171575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adpis2"/>
        <w:jc w:val="left"/>
        <w:rPr>
          <w:rFonts w:ascii="Times New Roman" w:hAnsi="Times New Roman"/>
          <w:b/>
          <w:b/>
          <w:bCs/>
          <w:color w:val="5983B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olor w:val="5983B0"/>
          <w:sz w:val="24"/>
          <w:szCs w:val="24"/>
        </w:rPr>
        <w:t xml:space="preserve">Cíle stanovené konsorciem W3C pro XML 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1080" w:hanging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XML má být přímo použitelné na Internetu. Uživatelé musí mít prostředky k prohlížení XML dokumentů, stejně dobré a snadno ovladatelné jako je tomu dnes u HTML dokumentů. V praxi to bude možné až budou XML procesory (např. prohlížeče) stejně snadno dostupné jako dnes HTML prohlížeče (obvykle zdarma na Internetu).</w:t>
      </w:r>
    </w:p>
    <w:p>
      <w:pPr>
        <w:pStyle w:val="Normal"/>
        <w:ind w:left="600" w:hanging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1080" w:hanging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XML má podporovat širokou škálu aplikací - má být prospěšný a užitečný pro různorodé aplikace ze všech možných sfér lidské činnosti (např. matematika,chemie , atd . )</w:t>
      </w:r>
    </w:p>
    <w:p>
      <w:pPr>
        <w:pStyle w:val="Normal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ind w:left="360" w:hanging="0"/>
        <w:jc w:val="both"/>
        <w:rPr/>
      </w:pPr>
      <w:r>
        <w:rPr>
          <w:rFonts w:ascii="Arial" w:hAnsi="Arial"/>
          <w:i/>
          <w:iCs/>
          <w:sz w:val="20"/>
          <w:szCs w:val="20"/>
        </w:rPr>
        <w:t xml:space="preserve">Více se o XML můžete dozvědět na stránkách </w:t>
      </w:r>
      <w:hyperlink r:id="rId4">
        <w:r>
          <w:rPr>
            <w:rStyle w:val="Internetovodkaz"/>
            <w:rFonts w:ascii="Arial" w:hAnsi="Arial"/>
            <w:i/>
            <w:iCs/>
            <w:sz w:val="20"/>
            <w:szCs w:val="20"/>
          </w:rPr>
          <w:t>www.kosek.cz</w:t>
        </w:r>
      </w:hyperlink>
      <w:r>
        <w:rPr>
          <w:rFonts w:ascii="Arial" w:hAnsi="Arial"/>
          <w:i/>
          <w:iCs/>
          <w:sz w:val="20"/>
          <w:szCs w:val="20"/>
        </w:rPr>
        <w:t>.</w:t>
      </w:r>
    </w:p>
    <w:p>
      <w:pPr>
        <w:pStyle w:val="Normal"/>
        <w:ind w:left="36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</w:r>
      <w:r>
        <w:br w:type="page"/>
      </w:r>
    </w:p>
    <w:p>
      <w:pPr>
        <w:pStyle w:val="Normal"/>
        <w:jc w:val="both"/>
        <w:rPr>
          <w:color w:val="FF0000"/>
        </w:rPr>
      </w:pPr>
      <w:r>
        <w:rPr/>
        <w:drawing>
          <wp:inline distT="0" distB="0" distL="0" distR="0">
            <wp:extent cx="5762625" cy="1333500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33500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adpis2"/>
        <w:jc w:val="center"/>
        <w:rPr>
          <w:b/>
          <w:b/>
          <w:bCs/>
        </w:rPr>
      </w:pPr>
      <w:r>
        <w:rPr>
          <w:rFonts w:cs="Times New Roman"/>
          <w:b/>
          <w:bCs/>
          <w:i/>
          <w:iCs/>
          <w:color w:val="5983B0"/>
          <w:sz w:val="28"/>
          <w:szCs w:val="28"/>
        </w:rPr>
        <w:t xml:space="preserve">Ceník firmy ABC, s. r. o. </w:t>
      </w:r>
    </w:p>
    <w:p>
      <w:pPr>
        <w:pStyle w:val="Normal"/>
        <w:jc w:val="center"/>
        <w:rPr>
          <w:rFonts w:cs="Times New Roman"/>
          <w:i/>
          <w:i/>
          <w:iCs/>
          <w:color w:val="5983B0"/>
          <w:sz w:val="28"/>
          <w:szCs w:val="28"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>ID Název produktu Výrobce Cena/kus</w:t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1. Monitor  </w:t>
        <w:tab/>
        <w:tab/>
        <w:t xml:space="preserve">ACER </w:t>
        <w:tab/>
        <w:t>6852,30 Kč</w:t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2. Klávesnice </w:t>
        <w:tab/>
        <w:t xml:space="preserve">Technika </w:t>
        <w:tab/>
        <w:t>102,50 Kč</w:t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3. Základní deska Intel  </w:t>
        <w:tab/>
        <w:t>1230,00 Kč</w:t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4. Myš </w:t>
        <w:tab/>
        <w:tab/>
        <w:t xml:space="preserve">Logitech </w:t>
        <w:tab/>
        <w:t>80,60 Kč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2625" cy="1762125"/>
            <wp:effectExtent l="0" t="0" r="0" b="0"/>
            <wp:docPr id="4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62125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FF0000"/>
        </w:rPr>
        <w:t>1)</w:t>
      </w:r>
      <w:r>
        <w:rPr/>
        <w:t xml:space="preserve">    první vzorec zde</w:t>
        <w:tab/>
      </w:r>
      <w:r>
        <w:rPr>
          <w:b/>
          <w:bCs/>
          <w:color w:val="C9211E"/>
          <w:sz w:val="28"/>
          <w:szCs w:val="28"/>
        </w:rPr>
        <w:t>(a + b)</w:t>
      </w:r>
      <w:r>
        <w:rPr>
          <w:b/>
          <w:bCs/>
          <w:color w:val="C9211E"/>
          <w:sz w:val="28"/>
          <w:szCs w:val="28"/>
          <w:vertAlign w:val="superscript"/>
        </w:rPr>
        <w:t>2</w:t>
      </w:r>
      <w:r>
        <w:rPr>
          <w:b/>
          <w:bCs/>
          <w:color w:val="C9211E"/>
          <w:position w:val="0"/>
          <w:sz w:val="28"/>
          <w:sz w:val="28"/>
          <w:szCs w:val="28"/>
          <w:vertAlign w:val="baseline"/>
        </w:rPr>
        <w:t xml:space="preserve"> = a</w:t>
      </w:r>
      <w:r>
        <w:rPr>
          <w:b/>
          <w:bCs/>
          <w:color w:val="C9211E"/>
          <w:sz w:val="28"/>
          <w:szCs w:val="28"/>
          <w:vertAlign w:val="superscript"/>
        </w:rPr>
        <w:t xml:space="preserve">2 </w:t>
      </w:r>
      <w:r>
        <w:rPr>
          <w:b/>
          <w:bCs/>
          <w:color w:val="C9211E"/>
          <w:position w:val="0"/>
          <w:sz w:val="28"/>
          <w:sz w:val="28"/>
          <w:szCs w:val="28"/>
          <w:vertAlign w:val="baseline"/>
        </w:rPr>
        <w:t>+ 2ab + b</w:t>
      </w:r>
      <w:r>
        <w:rPr>
          <w:b/>
          <w:bCs/>
          <w:color w:val="C9211E"/>
          <w:sz w:val="28"/>
          <w:szCs w:val="28"/>
          <w:vertAlign w:val="superscript"/>
        </w:rPr>
        <w:t>2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>
          <w:color w:val="0000FF"/>
        </w:rPr>
        <w:t xml:space="preserve">2)   </w:t>
      </w:r>
      <w:r>
        <w:rPr/>
        <w:t>druhý zde</w:t>
      </w:r>
      <w:r>
        <w:rPr>
          <w:color w:val="000000"/>
        </w:rPr>
        <w:t xml:space="preserve">  </w:t>
      </w:r>
      <w:r>
        <w:rPr>
          <w:rFonts w:ascii="Arial" w:hAnsi="Arial"/>
          <w:b/>
          <w:bCs/>
          <w:i/>
          <w:iCs/>
          <w:color w:val="5983B0"/>
          <w:sz w:val="28"/>
          <w:szCs w:val="28"/>
        </w:rPr>
        <w:t>Ca(OH)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 xml:space="preserve">2 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+ Cl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 xml:space="preserve">2 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= Ca(ClO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>3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)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 xml:space="preserve">2 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+ CaCl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 xml:space="preserve">2 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+ H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>2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 xml:space="preserve">O    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sdt>
      <w:sdtPr>
        <w:equation/>
        <w:id w:val="2075640580"/>
      </w:sdtPr>
      <w:sdtContent>
        <w:p>
          <w:pPr>
            <w:pStyle w:val="Normal"/>
            <w:rPr/>
          </w:pPr>
          <w:r>
            <w:rPr/>
            <w:t xml:space="preserve">R)    </w:t>
          </w:r>
          <w:r>
            <w:rPr/>
          </w:r>
          <m:oMath xmlns:m="http://schemas.openxmlformats.org/officeDocument/2006/math">
            <m:r>
              <w:rPr>
                <w:rFonts w:ascii="Cambria Math" w:hAnsi="Cambria Math"/>
              </w:rPr>
              <m:t xml:space="preserve">Sem</m:t>
            </m:r>
            <m:r>
              <w:rPr>
                <w:rFonts w:ascii="Cambria Math" w:hAnsi="Cambria Math"/>
              </w:rPr>
              <m:t xml:space="preserve">zadejte</m:t>
            </m:r>
            <m:r>
              <w:rPr>
                <w:rFonts w:ascii="Cambria Math" w:hAnsi="Cambria Math"/>
              </w:rPr>
              <m:t xml:space="preserve">rovnici</m:t>
            </m:r>
            <m:r>
              <w:rPr>
                <w:rFonts w:ascii="Cambria Math" w:hAnsi="Cambria Math"/>
              </w:rPr>
              <m:t xml:space="preserve">.</m:t>
            </m:r>
          </m:oMath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/>
            <w:drawing>
              <wp:inline distT="0" distB="0" distL="0" distR="0">
                <wp:extent cx="5762625" cy="1524000"/>
                <wp:effectExtent l="0" t="0" r="0" b="0"/>
                <wp:docPr id="5" name="obrázek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1524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>
              <w:rFonts w:ascii="Courier New" w:hAnsi="Courier New"/>
              <w:color w:val="008000"/>
              <w:sz w:val="20"/>
              <w:szCs w:val="20"/>
            </w:rPr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>
              <w:rFonts w:ascii="Courier New" w:hAnsi="Courier New"/>
              <w:color w:val="008000"/>
              <w:sz w:val="20"/>
              <w:szCs w:val="20"/>
            </w:rPr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>
              <w:rFonts w:ascii="Courier New" w:hAnsi="Courier New"/>
              <w:color w:val="008000"/>
              <w:sz w:val="20"/>
              <w:szCs w:val="20"/>
            </w:rPr>
          </w:r>
        </w:p>
      </w:sdtContent>
    </w:sdt>
    <w:tbl>
      <w:tblPr>
        <w:tblStyle w:val="Mkatabulky"/>
        <w:tblpPr w:bottomFromText="0" w:horzAnchor="margin" w:leftFromText="141" w:rightFromText="141" w:tblpX="0" w:tblpY="3758" w:topFromText="0" w:vertAnchor="page"/>
        <w:tblW w:w="1020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7"/>
        <w:gridCol w:w="1182"/>
        <w:gridCol w:w="1276"/>
        <w:gridCol w:w="1277"/>
        <w:gridCol w:w="1276"/>
        <w:gridCol w:w="1109"/>
        <w:gridCol w:w="1441"/>
        <w:gridCol w:w="1277"/>
      </w:tblGrid>
      <w:tr>
        <w:trPr/>
        <w:tc>
          <w:tcPr>
            <w:tcW w:w="1367" w:type="dxa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Obchod/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rok</w:t>
            </w:r>
          </w:p>
        </w:tc>
        <w:tc>
          <w:tcPr>
            <w:tcW w:w="1182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09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41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(výhled)</w:t>
            </w:r>
          </w:p>
        </w:tc>
        <w:tc>
          <w:tcPr>
            <w:tcW w:w="1277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Součty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(oblast)</w:t>
            </w:r>
          </w:p>
        </w:tc>
      </w:tr>
      <w:tr>
        <w:trPr/>
        <w:tc>
          <w:tcPr>
            <w:tcW w:w="1367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Oblast1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194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135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45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142</w:t>
            </w:r>
          </w:p>
        </w:tc>
        <w:tc>
          <w:tcPr>
            <w:tcW w:w="110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189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905</w:t>
            </w:r>
          </w:p>
        </w:tc>
      </w:tr>
      <w:tr>
        <w:trPr>
          <w:trHeight w:val="368" w:hRule="atLeast"/>
        </w:trPr>
        <w:tc>
          <w:tcPr>
            <w:tcW w:w="1367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Oblast2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250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570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580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3240</w:t>
            </w:r>
          </w:p>
        </w:tc>
      </w:tr>
      <w:tr>
        <w:trPr/>
        <w:tc>
          <w:tcPr>
            <w:tcW w:w="1367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Oblast3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45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55</w:t>
            </w:r>
          </w:p>
        </w:tc>
        <w:tc>
          <w:tcPr>
            <w:tcW w:w="110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65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</w:t>
            </w:r>
          </w:p>
        </w:tc>
      </w:tr>
      <w:tr>
        <w:trPr/>
        <w:tc>
          <w:tcPr>
            <w:tcW w:w="1367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Oblast4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102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152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180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160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754</w:t>
            </w:r>
          </w:p>
        </w:tc>
      </w:tr>
      <w:tr>
        <w:trPr/>
        <w:tc>
          <w:tcPr>
            <w:tcW w:w="1367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Oblast5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110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136</w:t>
            </w:r>
          </w:p>
        </w:tc>
      </w:tr>
      <w:tr>
        <w:trPr/>
        <w:tc>
          <w:tcPr>
            <w:tcW w:w="1367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1182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833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981</w:t>
            </w:r>
          </w:p>
        </w:tc>
        <w:tc>
          <w:tcPr>
            <w:tcW w:w="1109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1040</w:t>
            </w:r>
          </w:p>
        </w:tc>
        <w:tc>
          <w:tcPr>
            <w:tcW w:w="1441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1075</w:t>
            </w:r>
          </w:p>
        </w:tc>
        <w:tc>
          <w:tcPr>
            <w:tcW w:w="1277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5305</w:t>
            </w:r>
          </w:p>
        </w:tc>
      </w:tr>
    </w:tbl>
    <w:p>
      <w:pPr>
        <w:pStyle w:val="Normal"/>
        <w:rPr/>
      </w:pPr>
      <w:r>
        <w:rPr/>
        <w:drawing>
          <wp:inline distT="0" distB="0" distL="0" distR="0">
            <wp:extent cx="5762625" cy="752475"/>
            <wp:effectExtent l="0" t="0" r="0" b="0"/>
            <wp:docPr id="6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7A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-23495</wp:posOffset>
                </wp:positionH>
                <wp:positionV relativeFrom="paragraph">
                  <wp:posOffset>418465</wp:posOffset>
                </wp:positionV>
                <wp:extent cx="1925955" cy="373380"/>
                <wp:effectExtent l="0" t="3175" r="19050" b="25400"/>
                <wp:wrapNone/>
                <wp:docPr id="7" name="Auto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280" cy="372600"/>
                        </a:xfrm>
                        <a:prstGeom prst="rightArrow">
                          <a:avLst>
                            <a:gd name="adj1" fmla="val 50000"/>
                            <a:gd name="adj2" fmla="val 12948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algn="ctr" dir="3864689" dist="28339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67" fillcolor="#c0504d" stroked="f" style="position:absolute;margin-left:-1.85pt;margin-top:32.95pt;width:151.55pt;height:29.3pt" type="shapetype_13">
                <w10:wrap type="none"/>
                <v:fill o:detectmouseclick="t" type="solid" color2="#3fafb2"/>
                <v:stroke color="#3465a4" joinstyle="round" endcap="flat"/>
                <v:shadow on="t" obscured="f" color="#632523"/>
                <v:textbox>
                  <w:txbxContent>
                    <w:p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  <w:r>
        <w:rPr/>
        <w:t>Vložte za šipku klipart majáku nebo obrázek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2504440</wp:posOffset>
            </wp:positionH>
            <wp:positionV relativeFrom="paragraph">
              <wp:posOffset>50165</wp:posOffset>
            </wp:positionV>
            <wp:extent cx="1721485" cy="1721485"/>
            <wp:effectExtent l="0" t="0" r="0" b="0"/>
            <wp:wrapSquare wrapText="largest"/>
            <wp:docPr id="9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417" w:right="1417" w:header="1417" w:top="2022" w:footer="1417" w:bottom="19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b/>
        <w:bCs/>
        <w:color w:val="5EB91E"/>
        <w:sz w:val="40"/>
        <w:szCs w:val="40"/>
      </w:rPr>
      <w:t xml:space="preserve">Strana </w:t>
    </w:r>
    <w:r>
      <w:rPr>
        <w:b/>
        <w:bCs/>
        <w:color w:val="5EB91E"/>
        <w:sz w:val="40"/>
        <w:szCs w:val="40"/>
      </w:rPr>
      <w:fldChar w:fldCharType="begin"/>
    </w:r>
    <w:r>
      <w:rPr>
        <w:sz w:val="40"/>
        <w:b/>
        <w:szCs w:val="40"/>
        <w:bCs/>
        <w:color w:val="5EB91E"/>
      </w:rPr>
      <w:instrText> PAGE </w:instrText>
    </w:r>
    <w:r>
      <w:rPr>
        <w:sz w:val="40"/>
        <w:b/>
        <w:szCs w:val="40"/>
        <w:bCs/>
        <w:color w:val="5EB91E"/>
      </w:rPr>
      <w:fldChar w:fldCharType="separate"/>
    </w:r>
    <w:r>
      <w:rPr>
        <w:sz w:val="40"/>
        <w:b/>
        <w:szCs w:val="40"/>
        <w:bCs/>
        <w:color w:val="5EB91E"/>
      </w:rPr>
      <w:t>2</w:t>
    </w:r>
    <w:r>
      <w:rPr>
        <w:sz w:val="40"/>
        <w:b/>
        <w:szCs w:val="40"/>
        <w:bCs/>
        <w:color w:val="5EB91E"/>
      </w:rPr>
      <w:fldChar w:fldCharType="end"/>
    </w:r>
    <w:r>
      <w:rPr>
        <w:b/>
        <w:bCs/>
        <w:color w:val="5EB91E"/>
        <w:sz w:val="40"/>
        <w:szCs w:val="40"/>
      </w:rPr>
      <w:t xml:space="preserve"> (celkem 3)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left"/>
      <w:rPr>
        <w:b/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 xml:space="preserve">Tento dokument zpracoval : Michael Jorg                       </w:t>
    </w:r>
    <w:r>
      <w:rPr>
        <w:b/>
        <w:bCs/>
        <w:color w:val="FF0000"/>
        <w:sz w:val="28"/>
        <w:szCs w:val="28"/>
      </w:rPr>
      <w:fldChar w:fldCharType="begin" w:fldLock="true"/>
    </w:r>
    <w:r>
      <w:rPr>
        <w:sz w:val="28"/>
        <w:b/>
        <w:szCs w:val="28"/>
        <w:bCs/>
        <w:color w:val="FF0000"/>
      </w:rPr>
      <w:instrText> DATE \@"dd.MM.yyyy" </w:instrText>
    </w:r>
    <w:r>
      <w:rPr>
        <w:sz w:val="28"/>
        <w:b/>
        <w:szCs w:val="28"/>
        <w:bCs/>
        <w:color w:val="FF0000"/>
      </w:rPr>
      <w:fldChar w:fldCharType="separate"/>
    </w:r>
    <w:r>
      <w:rPr>
        <w:sz w:val="28"/>
        <w:b/>
        <w:szCs w:val="28"/>
        <w:bCs/>
        <w:color w:val="FF0000"/>
      </w:rPr>
      <w:t>04.03.2021</w:t>
    </w:r>
    <w:r>
      <w:rPr>
        <w:sz w:val="28"/>
        <w:b/>
        <w:szCs w:val="28"/>
        <w:bCs/>
        <w:color w:val="FF0000"/>
      </w:rPr>
      <w:fldChar w:fldCharType="end"/>
    </w:r>
    <w:r>
      <w:rPr>
        <w:b/>
        <w:bCs/>
        <w:color w:val="FF0000"/>
        <w:sz w:val="28"/>
        <w:szCs w:val="28"/>
      </w:rPr>
      <w:t xml:space="preserve"> </w:t>
    </w:r>
    <w:r>
      <w:rPr>
        <w:b/>
        <w:bCs/>
        <w:color w:val="FF0000"/>
        <w:sz w:val="28"/>
        <w:szCs w:val="28"/>
      </w:rPr>
      <w:fldChar w:fldCharType="begin" w:fldLock="true"/>
    </w:r>
    <w:r>
      <w:rPr>
        <w:sz w:val="28"/>
        <w:b/>
        <w:szCs w:val="28"/>
        <w:bCs/>
        <w:color w:val="FF0000"/>
      </w:rPr>
      <w:instrText> TIME \@"HH:mm:ss" </w:instrText>
    </w:r>
    <w:r>
      <w:rPr>
        <w:sz w:val="28"/>
        <w:b/>
        <w:szCs w:val="28"/>
        <w:bCs/>
        <w:color w:val="FF0000"/>
      </w:rPr>
      <w:fldChar w:fldCharType="separate"/>
    </w:r>
    <w:r>
      <w:rPr>
        <w:sz w:val="28"/>
        <w:b/>
        <w:szCs w:val="28"/>
        <w:bCs/>
        <w:color w:val="FF0000"/>
      </w:rPr>
      <w:t>22:36:51</w:t>
    </w:r>
    <w:r>
      <w:rPr>
        <w:sz w:val="28"/>
        <w:b/>
        <w:szCs w:val="28"/>
        <w:bCs/>
        <w:color w:val="FF0000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3a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cb02c0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qFormat/>
    <w:rsid w:val="00cb02c0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0b2a32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qFormat/>
    <w:rsid w:val="00cb59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d32961"/>
    <w:rPr>
      <w:color w:val="808080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9c75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9c75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cb59d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4f1"/>
    <w:pPr>
      <w:spacing w:before="0" w:after="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a53a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://www.kosek.cz/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9" Type="http://schemas.openxmlformats.org/officeDocument/2006/relationships/image" Target="media/image7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446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557B6-F742-4DC6-9F41-FF4B35FDAED8}"/>
      </w:docPartPr>
      <w:docPartBody>
        <w:p w:rsidR="00F76242" w:rsidRDefault="00736C4D">
          <w:r w:rsidRPr="00993F4A">
            <w:rPr>
              <w:rStyle w:val="Zstupntext"/>
            </w:rPr>
            <w:t>Sem zadejte rovnici.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4D"/>
    <w:rsid w:val="00736C4D"/>
    <w:rsid w:val="00772C4C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6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LibreOffice/6.4.4.2$Windows_X86_64 LibreOffice_project/3d775be2011f3886db32dfd395a6a6d1ca2630ff</Application>
  <Pages>3</Pages>
  <Words>327</Words>
  <Characters>1644</Characters>
  <CharactersWithSpaces>1942</CharactersWithSpaces>
  <Paragraphs>87</Paragraphs>
  <Company>UI PEF MZLU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2012-03-13T13:23:00Z</dcterms:created>
  <dc:creator>Petr</dc:creator>
  <dc:description/>
  <dc:language>cs-CZ</dc:language>
  <cp:lastModifiedBy/>
  <dcterms:modified xsi:type="dcterms:W3CDTF">2021-03-04T22:37:25Z</dcterms:modified>
  <cp:revision>7</cp:revision>
  <dc:subject/>
  <dc:title>Oddíl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UI PEF MZLU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